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5D" w:rsidRDefault="005B3F5D" w:rsidP="005B3F5D">
      <w:pPr>
        <w:jc w:val="right"/>
      </w:pPr>
      <w:r>
        <w:t xml:space="preserve">                                                                               Приложение № 6</w:t>
      </w:r>
    </w:p>
    <w:p w:rsidR="005B3F5D" w:rsidRDefault="005B3F5D" w:rsidP="005B3F5D">
      <w:pPr>
        <w:jc w:val="right"/>
      </w:pPr>
      <w:r>
        <w:t>к Отчету об исполнении бюджета</w:t>
      </w:r>
    </w:p>
    <w:p w:rsidR="005B3F5D" w:rsidRDefault="005B3F5D" w:rsidP="005B3F5D">
      <w:pPr>
        <w:jc w:val="right"/>
      </w:pPr>
      <w:proofErr w:type="spellStart"/>
      <w:r>
        <w:t>Арамильского</w:t>
      </w:r>
      <w:proofErr w:type="spellEnd"/>
      <w:r>
        <w:t xml:space="preserve"> городского округа </w:t>
      </w:r>
    </w:p>
    <w:p w:rsidR="005B3F5D" w:rsidRDefault="005B3F5D" w:rsidP="005B3F5D">
      <w:pPr>
        <w:jc w:val="right"/>
      </w:pPr>
      <w:r>
        <w:t xml:space="preserve">за 1 квартал 2018 года   </w:t>
      </w:r>
    </w:p>
    <w:p w:rsidR="005B3F5D" w:rsidRDefault="005B3F5D" w:rsidP="005B3F5D">
      <w:pPr>
        <w:jc w:val="right"/>
      </w:pPr>
      <w:r>
        <w:t xml:space="preserve">              </w:t>
      </w:r>
    </w:p>
    <w:p w:rsidR="005B3F5D" w:rsidRDefault="005B3F5D" w:rsidP="005B3F5D">
      <w:pPr>
        <w:jc w:val="center"/>
        <w:rPr>
          <w:b/>
        </w:rPr>
      </w:pPr>
      <w:r>
        <w:rPr>
          <w:b/>
        </w:rPr>
        <w:t>Отчет об исполнении</w:t>
      </w:r>
    </w:p>
    <w:p w:rsidR="005B3F5D" w:rsidRDefault="005B3F5D" w:rsidP="005B3F5D">
      <w:pPr>
        <w:jc w:val="center"/>
        <w:rPr>
          <w:b/>
        </w:rPr>
      </w:pPr>
      <w:r>
        <w:rPr>
          <w:b/>
        </w:rPr>
        <w:t xml:space="preserve">программы муниципальных внутренних заимствований бюджета </w:t>
      </w:r>
    </w:p>
    <w:p w:rsidR="005B3F5D" w:rsidRDefault="005B3F5D" w:rsidP="005B3F5D">
      <w:pPr>
        <w:jc w:val="center"/>
        <w:rPr>
          <w:b/>
        </w:rPr>
      </w:pPr>
      <w:proofErr w:type="spellStart"/>
      <w:r>
        <w:rPr>
          <w:b/>
        </w:rPr>
        <w:t>Арамильского</w:t>
      </w:r>
      <w:proofErr w:type="spellEnd"/>
      <w:r>
        <w:rPr>
          <w:b/>
        </w:rPr>
        <w:t xml:space="preserve"> городского округа за 1 квартал  2018 года</w:t>
      </w:r>
    </w:p>
    <w:p w:rsidR="005B3F5D" w:rsidRDefault="005B3F5D" w:rsidP="005B3F5D">
      <w:pPr>
        <w:jc w:val="both"/>
        <w:rPr>
          <w:b/>
        </w:rPr>
      </w:pPr>
    </w:p>
    <w:p w:rsidR="005B3F5D" w:rsidRDefault="005B3F5D" w:rsidP="005B3F5D">
      <w:pPr>
        <w:jc w:val="both"/>
      </w:pPr>
      <w:r w:rsidRPr="000145A2">
        <w:t xml:space="preserve">Раздел 1. Муниципальные внутренние заимствования, осуществляемые в </w:t>
      </w:r>
      <w:r>
        <w:t>2018</w:t>
      </w:r>
      <w:r w:rsidRPr="000145A2">
        <w:t xml:space="preserve"> году.</w:t>
      </w:r>
    </w:p>
    <w:tbl>
      <w:tblPr>
        <w:tblpPr w:leftFromText="180" w:rightFromText="180" w:vertAnchor="text" w:horzAnchor="page" w:tblpX="797" w:tblpY="110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56"/>
        <w:gridCol w:w="1804"/>
        <w:gridCol w:w="1620"/>
        <w:gridCol w:w="1440"/>
      </w:tblGrid>
      <w:tr w:rsidR="005B3F5D" w:rsidRPr="00BE79FE" w:rsidTr="00862C23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№</w:t>
            </w:r>
          </w:p>
          <w:p w:rsidR="005B3F5D" w:rsidRPr="002D1889" w:rsidRDefault="005B3F5D" w:rsidP="00862C23">
            <w:pPr>
              <w:jc w:val="both"/>
            </w:pPr>
            <w:proofErr w:type="spellStart"/>
            <w:r w:rsidRPr="002D1889">
              <w:t>Стро</w:t>
            </w:r>
            <w:proofErr w:type="spellEnd"/>
          </w:p>
          <w:p w:rsidR="005B3F5D" w:rsidRPr="002D1889" w:rsidRDefault="005B3F5D" w:rsidP="00862C23">
            <w:pPr>
              <w:jc w:val="both"/>
            </w:pPr>
            <w:proofErr w:type="spellStart"/>
            <w:r w:rsidRPr="002D1889">
              <w:t>ки</w:t>
            </w:r>
            <w:proofErr w:type="spellEnd"/>
          </w:p>
        </w:tc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center"/>
            </w:pPr>
            <w:r w:rsidRPr="002D1889">
              <w:t>Наименование вида</w:t>
            </w:r>
          </w:p>
          <w:p w:rsidR="005B3F5D" w:rsidRPr="002D1889" w:rsidRDefault="005B3F5D" w:rsidP="00862C23">
            <w:pPr>
              <w:jc w:val="center"/>
            </w:pPr>
            <w:r w:rsidRPr="002D1889">
              <w:t>муниципального внутреннего</w:t>
            </w:r>
          </w:p>
          <w:p w:rsidR="005B3F5D" w:rsidRPr="002D1889" w:rsidRDefault="005B3F5D" w:rsidP="00862C23">
            <w:pPr>
              <w:jc w:val="center"/>
            </w:pPr>
            <w:r w:rsidRPr="002D1889">
              <w:t>заимствования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center"/>
            </w:pPr>
            <w:r w:rsidRPr="002D1889">
              <w:t>Направление использования заемных средств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Сумма в тысячах рублей</w:t>
            </w:r>
          </w:p>
        </w:tc>
      </w:tr>
      <w:tr w:rsidR="005B3F5D" w:rsidRPr="00BE79FE" w:rsidTr="00862C23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4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утверждено в бюджете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исполнено</w:t>
            </w:r>
          </w:p>
        </w:tc>
      </w:tr>
      <w:tr w:rsidR="005B3F5D" w:rsidRPr="00BE79FE" w:rsidTr="00862C2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>Кредитные соглашения и договоры, заключенные от имени городского округа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center"/>
            </w:pPr>
            <w:r w:rsidRPr="002D1889">
              <w:t>Погашение дефицита бюджета</w:t>
            </w:r>
            <w:r>
              <w:t xml:space="preserve"> и кассовый разрыв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</w:tr>
      <w:tr w:rsidR="005B3F5D" w:rsidRPr="00BE79FE" w:rsidTr="00862C2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</w:t>
            </w:r>
            <w:r>
              <w:t>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 xml:space="preserve">Бюджетные кредиты, привлеченные    в местный бюджет от других бюджетов       </w:t>
            </w:r>
            <w:r w:rsidRPr="002D1889">
              <w:br/>
              <w:t xml:space="preserve">бюджетной системы Российской Федерации   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center"/>
            </w:pPr>
            <w:r w:rsidRPr="002D1889">
              <w:t>Погашение 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</w:tr>
      <w:tr w:rsidR="005B3F5D" w:rsidRPr="00BE79FE" w:rsidTr="00862C2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>
              <w:t>1.1.1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B3F5D" w:rsidP="00862C23">
            <w:r>
              <w:t>Получение кредитов от других бюджетов  бюджетной системы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 w:rsidRPr="00762312">
              <w:t xml:space="preserve">Погашение </w:t>
            </w:r>
            <w:r>
              <w:t>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18 300,0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18 300,0</w:t>
            </w:r>
          </w:p>
        </w:tc>
      </w:tr>
      <w:tr w:rsidR="005B3F5D" w:rsidRPr="00BE79FE" w:rsidTr="00862C2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>
              <w:t>1.1.2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B3F5D" w:rsidP="00862C23">
            <w:r>
              <w:t>Погашение кредитов от других бюджетов бюджетной системы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 w:rsidRPr="00762312">
              <w:t xml:space="preserve">Погашение </w:t>
            </w:r>
            <w:r>
              <w:t>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18 300,0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</w:tr>
      <w:tr w:rsidR="005B3F5D" w:rsidRPr="00BE79FE" w:rsidTr="00862C2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>Кредиты, привлеченные в местный бюджет от кредитных организаций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B3F5D" w:rsidP="00862C23">
            <w:pPr>
              <w:jc w:val="center"/>
            </w:pPr>
            <w:r w:rsidRPr="002D1889">
              <w:t>Погашение 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</w:tr>
      <w:tr w:rsidR="005B3F5D" w:rsidRPr="00BE79FE" w:rsidTr="00862C2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B3F5D" w:rsidP="00862C23">
            <w:pPr>
              <w:jc w:val="both"/>
            </w:pPr>
            <w:r>
              <w:t>1.2.1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B3F5D" w:rsidP="00862C23">
            <w: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 w:rsidRPr="00762312">
              <w:t>Погашение 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</w:tr>
      <w:tr w:rsidR="005B3F5D" w:rsidRPr="00BE79FE" w:rsidTr="00862C2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B3F5D" w:rsidP="00862C23">
            <w:pPr>
              <w:jc w:val="both"/>
            </w:pPr>
            <w:r>
              <w:t>1.2.2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B3F5D" w:rsidP="00862C23">
            <w:r>
              <w:t>Погашение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 w:rsidRPr="00762312">
              <w:t>Погашение 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</w:tr>
    </w:tbl>
    <w:p w:rsidR="005B3F5D" w:rsidRDefault="005B3F5D" w:rsidP="005B3F5D">
      <w:pPr>
        <w:jc w:val="center"/>
      </w:pPr>
    </w:p>
    <w:p w:rsidR="005B3F5D" w:rsidRDefault="005B3F5D" w:rsidP="005B3F5D">
      <w:pPr>
        <w:jc w:val="center"/>
      </w:pPr>
      <w:r>
        <w:t>Раздел 2. Муниципальные внутренние заимствования, осуществленные в предыдущие годы и не погашенные к 2017 году.</w:t>
      </w:r>
    </w:p>
    <w:p w:rsidR="005B3F5D" w:rsidRDefault="005B3F5D" w:rsidP="005B3F5D">
      <w:pPr>
        <w:jc w:val="center"/>
      </w:pPr>
    </w:p>
    <w:tbl>
      <w:tblPr>
        <w:tblpPr w:leftFromText="180" w:rightFromText="180" w:vertAnchor="text" w:horzAnchor="page" w:tblpX="797" w:tblpY="-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234"/>
        <w:gridCol w:w="2340"/>
        <w:gridCol w:w="1692"/>
        <w:gridCol w:w="1418"/>
      </w:tblGrid>
      <w:tr w:rsidR="005B3F5D" w:rsidRPr="00BE79FE" w:rsidTr="00862C23"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lastRenderedPageBreak/>
              <w:t>№ строки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Наименование вида муниципального</w:t>
            </w:r>
          </w:p>
          <w:p w:rsidR="005B3F5D" w:rsidRDefault="005B3F5D" w:rsidP="00862C23">
            <w:pPr>
              <w:jc w:val="center"/>
            </w:pPr>
            <w:r>
              <w:t>внутреннего заимствования</w:t>
            </w:r>
          </w:p>
          <w:p w:rsidR="005B3F5D" w:rsidRDefault="005B3F5D" w:rsidP="00862C23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 xml:space="preserve">Сумма непогашенных заимствований в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Сумма, подлежащая погашению в 2017 году.</w:t>
            </w:r>
          </w:p>
        </w:tc>
      </w:tr>
      <w:tr w:rsidR="005B3F5D" w:rsidRPr="00BE79FE" w:rsidTr="00862C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исполнено</w:t>
            </w:r>
          </w:p>
        </w:tc>
      </w:tr>
      <w:tr w:rsidR="005B3F5D" w:rsidRPr="00BE79F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-16 821,8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- 8 031,7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- 6 900,0</w:t>
            </w:r>
          </w:p>
        </w:tc>
      </w:tr>
      <w:tr w:rsidR="005B3F5D" w:rsidRPr="00BE79F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-13 905,1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- 5 115,0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-4 400,0</w:t>
            </w:r>
          </w:p>
        </w:tc>
      </w:tr>
      <w:tr w:rsidR="005B3F5D" w:rsidRPr="00BE79F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-2 916,7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-2 916,7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-2 500,0</w:t>
            </w:r>
          </w:p>
        </w:tc>
      </w:tr>
    </w:tbl>
    <w:p w:rsidR="0008188B" w:rsidRDefault="0008188B">
      <w:bookmarkStart w:id="0" w:name="_GoBack"/>
      <w:bookmarkEnd w:id="0"/>
    </w:p>
    <w:sectPr w:rsidR="00081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2A"/>
    <w:rsid w:val="0008188B"/>
    <w:rsid w:val="005B3F5D"/>
    <w:rsid w:val="007F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</cp:revision>
  <dcterms:created xsi:type="dcterms:W3CDTF">2018-05-22T09:30:00Z</dcterms:created>
  <dcterms:modified xsi:type="dcterms:W3CDTF">2018-05-22T09:30:00Z</dcterms:modified>
</cp:coreProperties>
</file>